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DD" w:rsidRPr="00CA65CB" w:rsidRDefault="004532DD" w:rsidP="004532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A65CB">
        <w:rPr>
          <w:rFonts w:ascii="Arial" w:eastAsia="Times New Roman" w:hAnsi="Arial" w:cs="Arial"/>
          <w:b/>
          <w:sz w:val="28"/>
          <w:szCs w:val="28"/>
        </w:rPr>
        <w:t>DRAFT TANZANIA STANDARD</w:t>
      </w: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28A9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266FB3" wp14:editId="3E981C44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5270500" cy="0"/>
                <wp:effectExtent l="0" t="19050" r="254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C00BC4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5OKA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" strokeweight="4.5pt">
                <v:stroke linestyle="thinThick"/>
              </v:line>
            </w:pict>
          </mc:Fallback>
        </mc:AlternateContent>
      </w:r>
    </w:p>
    <w:p w:rsidR="00E67089" w:rsidRPr="00E67089" w:rsidRDefault="00E67089" w:rsidP="00E67089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C96D5F" w:rsidRPr="00C96D5F" w:rsidRDefault="00C96D5F" w:rsidP="00C96D5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1A04F6" w:rsidRPr="001A04F6" w:rsidRDefault="001A04F6" w:rsidP="001A04F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4532DD" w:rsidRPr="00CD28A9" w:rsidRDefault="001A04F6" w:rsidP="001A04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1A04F6">
        <w:rPr>
          <w:rFonts w:ascii="Arial" w:hAnsi="Arial" w:cs="Arial"/>
          <w:b/>
          <w:bCs/>
          <w:sz w:val="28"/>
          <w:szCs w:val="28"/>
        </w:rPr>
        <w:t xml:space="preserve"> Slow-release fertilizers — Determination of the release of the nutrients — Method for coated fertilizers</w:t>
      </w: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Pr="00CD28A9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65CB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81284E" wp14:editId="31F41CBE">
                <wp:simplePos x="0" y="0"/>
                <wp:positionH relativeFrom="column">
                  <wp:posOffset>0</wp:posOffset>
                </wp:positionH>
                <wp:positionV relativeFrom="paragraph">
                  <wp:posOffset>342264</wp:posOffset>
                </wp:positionV>
                <wp:extent cx="5270500" cy="0"/>
                <wp:effectExtent l="0" t="19050" r="254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29A5EF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6.95pt" to="4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" strokeweight="4.5pt">
                <v:stroke linestyle="thinThick"/>
              </v:line>
            </w:pict>
          </mc:Fallback>
        </mc:AlternateContent>
      </w:r>
      <w:r w:rsidRPr="00CA65CB">
        <w:rPr>
          <w:rFonts w:ascii="Arial" w:eastAsia="Times New Roman" w:hAnsi="Arial" w:cs="Arial"/>
          <w:b/>
        </w:rPr>
        <w:t xml:space="preserve">                  </w:t>
      </w:r>
      <w:r w:rsidRPr="00CA65CB">
        <w:rPr>
          <w:rFonts w:ascii="Arial" w:eastAsia="Times New Roman" w:hAnsi="Arial" w:cs="Arial"/>
          <w:b/>
          <w:sz w:val="28"/>
          <w:szCs w:val="28"/>
        </w:rPr>
        <w:t>TANZANIA BUREAU OF STANDARDS</w:t>
      </w:r>
    </w:p>
    <w:p w:rsidR="004532DD" w:rsidRPr="00F277AB" w:rsidRDefault="004532DD" w:rsidP="004532DD">
      <w:pPr>
        <w:spacing w:after="0" w:line="240" w:lineRule="auto"/>
        <w:rPr>
          <w:rFonts w:ascii="Arial" w:eastAsia="Times New Roman" w:hAnsi="Arial" w:cs="Arial"/>
          <w:b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65CB">
        <w:rPr>
          <w:rFonts w:ascii="Arial" w:eastAsia="Times New Roman" w:hAnsi="Arial" w:cs="Arial"/>
          <w:b/>
          <w:sz w:val="24"/>
          <w:szCs w:val="24"/>
        </w:rPr>
        <w:t>NATIONAL FOREWORD</w:t>
      </w:r>
    </w:p>
    <w:p w:rsidR="004532DD" w:rsidRPr="00CD28A9" w:rsidRDefault="004532DD" w:rsidP="002222B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28A9">
        <w:rPr>
          <w:rFonts w:ascii="Arial" w:eastAsia="Times New Roman" w:hAnsi="Arial" w:cs="Arial"/>
          <w:b/>
        </w:rPr>
        <w:tab/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Tanzania Bureau of Standards is the statutory national standards body for Tanzania, formally established by the Act.No.3 of 1975, which was amended and repealed by Act.No.2 of 2009.</w:t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532DD" w:rsidRPr="00CA65CB" w:rsidRDefault="002663FC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 xml:space="preserve">The </w:t>
      </w:r>
      <w:r w:rsidR="00E67089">
        <w:rPr>
          <w:rFonts w:ascii="Arial" w:hAnsi="Arial" w:cs="Arial"/>
          <w:sz w:val="20"/>
          <w:szCs w:val="20"/>
        </w:rPr>
        <w:t>Fertilizer and Soil Conditioner</w:t>
      </w:r>
      <w:r w:rsidRPr="00CA65CB">
        <w:rPr>
          <w:rFonts w:ascii="Arial" w:hAnsi="Arial" w:cs="Arial"/>
          <w:sz w:val="20"/>
          <w:szCs w:val="20"/>
        </w:rPr>
        <w:t xml:space="preserve"> Technical Committee, under the supervision of the Agriculture and Food Standa</w:t>
      </w:r>
      <w:r w:rsidR="00E67089">
        <w:rPr>
          <w:rFonts w:ascii="Arial" w:hAnsi="Arial" w:cs="Arial"/>
          <w:sz w:val="20"/>
          <w:szCs w:val="20"/>
        </w:rPr>
        <w:t>rds Divisional Committee (AFDC 10</w:t>
      </w:r>
      <w:r w:rsidRPr="00CA65CB">
        <w:rPr>
          <w:rFonts w:ascii="Arial" w:hAnsi="Arial" w:cs="Arial"/>
          <w:sz w:val="20"/>
          <w:szCs w:val="20"/>
        </w:rPr>
        <w:t>), has prepared this Tanzania Standard</w:t>
      </w:r>
      <w:r w:rsidR="004532DD" w:rsidRPr="00CA65CB">
        <w:rPr>
          <w:rFonts w:ascii="Arial" w:hAnsi="Arial" w:cs="Arial"/>
          <w:sz w:val="20"/>
          <w:szCs w:val="20"/>
        </w:rPr>
        <w:t>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3278BE" w:rsidRDefault="00C81056" w:rsidP="003278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identical </w:t>
      </w:r>
      <w:r w:rsidR="008C4978">
        <w:rPr>
          <w:rFonts w:ascii="Arial" w:hAnsi="Arial" w:cs="Arial"/>
          <w:sz w:val="20"/>
          <w:szCs w:val="20"/>
        </w:rPr>
        <w:t xml:space="preserve">ISO </w:t>
      </w:r>
      <w:r w:rsidR="001A04F6">
        <w:rPr>
          <w:rFonts w:ascii="Arial" w:hAnsi="Arial" w:cs="Arial"/>
          <w:sz w:val="20"/>
          <w:szCs w:val="20"/>
        </w:rPr>
        <w:t>21263</w:t>
      </w:r>
      <w:r w:rsidR="0085760B">
        <w:rPr>
          <w:rFonts w:ascii="Arial" w:hAnsi="Arial" w:cs="Arial"/>
          <w:sz w:val="20"/>
          <w:szCs w:val="20"/>
        </w:rPr>
        <w:t>:2016</w:t>
      </w:r>
      <w:r w:rsidR="00C96D5F">
        <w:rPr>
          <w:rFonts w:ascii="Arial" w:hAnsi="Arial" w:cs="Arial"/>
          <w:sz w:val="20"/>
          <w:szCs w:val="20"/>
        </w:rPr>
        <w:t xml:space="preserve"> </w:t>
      </w:r>
      <w:r w:rsidR="001A04F6" w:rsidRPr="001A04F6">
        <w:rPr>
          <w:rFonts w:ascii="Arial" w:hAnsi="Arial" w:cs="Arial"/>
          <w:sz w:val="20"/>
          <w:szCs w:val="20"/>
        </w:rPr>
        <w:t>Slow-release fertilizers — Determination of the release of the nutrients — Method for coated fertilizers</w:t>
      </w:r>
      <w:r w:rsidR="004532DD" w:rsidRPr="00C96D5F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="008977DB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4532DD" w:rsidRPr="00CA65CB">
        <w:rPr>
          <w:rFonts w:ascii="Arial" w:hAnsi="Arial" w:cs="Arial"/>
          <w:sz w:val="20"/>
          <w:szCs w:val="20"/>
        </w:rPr>
        <w:t>published by International Organization for Standardization (ISO).</w:t>
      </w:r>
    </w:p>
    <w:p w:rsidR="004532DD" w:rsidRPr="00CA65CB" w:rsidRDefault="004532DD" w:rsidP="002222B8">
      <w:pPr>
        <w:keepNext/>
        <w:tabs>
          <w:tab w:val="left" w:pos="5505"/>
        </w:tabs>
        <w:spacing w:before="24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A65CB">
        <w:rPr>
          <w:rFonts w:ascii="Arial" w:eastAsia="Times New Roman" w:hAnsi="Arial" w:cs="Arial"/>
          <w:b/>
          <w:bCs/>
          <w:sz w:val="24"/>
          <w:szCs w:val="24"/>
        </w:rPr>
        <w:t>TERMINOLOGY AND CONVENTIONS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text of the International standard is hereby being recommended for approval without deviation for publication as Tanzania standard.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CA65CB" w:rsidRDefault="004532DD" w:rsidP="002222B8">
      <w:pPr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Some terminologies and certain conventions are not identical with those used in Tanzania standards; attention is drawn especially to the following: -</w:t>
      </w:r>
    </w:p>
    <w:p w:rsidR="004532DD" w:rsidRPr="00CA65CB" w:rsidRDefault="004532DD" w:rsidP="002222B8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1) The comma has been used as a decimal marker for metric dimensions. In Tanzania Standards, it is current practice to use “full point” on the baseline as the decimal marker.</w:t>
      </w:r>
    </w:p>
    <w:p w:rsidR="004532DD" w:rsidRDefault="004532DD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2) Where the words “International Standard(s)” appear, referring to this standard they should read “Tanzania Standard(s)”.</w:t>
      </w:r>
    </w:p>
    <w:p w:rsidR="001C72EA" w:rsidRDefault="001C72EA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1C72EA" w:rsidRDefault="001C72EA" w:rsidP="004532DD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1C72EA">
      <w:pPr>
        <w:pStyle w:val="BodyText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Default="004532DD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E302C" w:rsidRDefault="00AE302C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E302C" w:rsidRDefault="00AE302C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E302C" w:rsidRDefault="00AE302C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E302C" w:rsidRDefault="00AE302C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E302C" w:rsidRDefault="00AE302C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E302C" w:rsidRDefault="00AE302C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E302C" w:rsidRDefault="00AE302C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E302C" w:rsidRDefault="00AE302C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AE302C" w:rsidRPr="00CD28A9" w:rsidRDefault="00AE302C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EA6CA0" w:rsidRDefault="00EA6CA0"/>
    <w:p w:rsidR="00AE302C" w:rsidRDefault="00AE302C">
      <w:pPr>
        <w:rPr>
          <w:b/>
        </w:rPr>
      </w:pPr>
      <w:r>
        <w:rPr>
          <w:b/>
        </w:rPr>
        <w:lastRenderedPageBreak/>
        <w:t>SCOPE</w:t>
      </w:r>
    </w:p>
    <w:p w:rsidR="00AE302C" w:rsidRDefault="00AE302C">
      <w:r w:rsidRPr="00AE302C">
        <w:t xml:space="preserve">This document specifies a method for the determination of the slow release properties of nutrients from coated fertilizers. </w:t>
      </w:r>
      <w:proofErr w:type="gramStart"/>
      <w:r w:rsidRPr="00AE302C">
        <w:t>pH-depen</w:t>
      </w:r>
      <w:bookmarkStart w:id="0" w:name="_GoBack"/>
      <w:bookmarkEnd w:id="0"/>
      <w:r w:rsidRPr="00AE302C">
        <w:t>dent</w:t>
      </w:r>
      <w:proofErr w:type="gramEnd"/>
      <w:r w:rsidRPr="00AE302C">
        <w:t xml:space="preserve"> hydrolysis and degradation by biological or microbial mechanisms are excluded. </w:t>
      </w:r>
    </w:p>
    <w:p w:rsidR="00AE302C" w:rsidRPr="00AE302C" w:rsidRDefault="00AE302C">
      <w:r w:rsidRPr="00AE302C">
        <w:t>The specified method is only applicable to products releasing any nutrients by means of a non-biological process (i.e. those where the nutrients are released by a physical mechanism). Microbial attack on the coating (e.g. sulfur coated fertilizers) and the consequences thereof are not measurable by the technique described</w:t>
      </w:r>
    </w:p>
    <w:sectPr w:rsidR="00AE302C" w:rsidRPr="00AE302C" w:rsidSect="00DC30D6">
      <w:headerReference w:type="default" r:id="rId8"/>
      <w:headerReference w:type="first" r:id="rId9"/>
      <w:pgSz w:w="11909" w:h="16834" w:code="9"/>
      <w:pgMar w:top="1440" w:right="1800" w:bottom="1440" w:left="1800" w:header="1008" w:footer="1008" w:gutter="0"/>
      <w:pgNumType w:fmt="lowerRoman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64" w:rsidRDefault="00285D64" w:rsidP="004532DD">
      <w:pPr>
        <w:spacing w:after="0" w:line="240" w:lineRule="auto"/>
      </w:pPr>
      <w:r>
        <w:separator/>
      </w:r>
    </w:p>
  </w:endnote>
  <w:endnote w:type="continuationSeparator" w:id="0">
    <w:p w:rsidR="00285D64" w:rsidRDefault="00285D64" w:rsidP="004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64" w:rsidRDefault="00285D64" w:rsidP="004532DD">
      <w:pPr>
        <w:spacing w:after="0" w:line="240" w:lineRule="auto"/>
      </w:pPr>
      <w:r>
        <w:separator/>
      </w:r>
    </w:p>
  </w:footnote>
  <w:footnote w:type="continuationSeparator" w:id="0">
    <w:p w:rsidR="00285D64" w:rsidRDefault="00285D64" w:rsidP="0045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63" w:rsidRPr="006A6496" w:rsidRDefault="006A6496" w:rsidP="002222B8">
    <w:pPr>
      <w:pStyle w:val="BodyText"/>
      <w:ind w:left="5760"/>
    </w:pPr>
    <w:r>
      <w:rPr>
        <w:rStyle w:val="Strong"/>
        <w:rFonts w:ascii="Arial" w:hAnsi="Arial" w:cs="Arial"/>
      </w:rPr>
      <w:t xml:space="preserve">                                                                     </w:t>
    </w:r>
    <w:r w:rsidR="001A04F6">
      <w:rPr>
        <w:rFonts w:ascii="Arial" w:eastAsia="Calibri" w:hAnsi="Arial" w:cs="Arial"/>
        <w:b/>
        <w:bCs/>
        <w:sz w:val="24"/>
      </w:rPr>
      <w:t>AFDC 10 (2653</w:t>
    </w:r>
    <w:r w:rsidR="005036B8">
      <w:rPr>
        <w:rFonts w:ascii="Arial" w:eastAsia="Calibri" w:hAnsi="Arial" w:cs="Arial"/>
        <w:b/>
        <w:bCs/>
        <w:sz w:val="24"/>
      </w:rPr>
      <w:t xml:space="preserve">) </w:t>
    </w:r>
    <w:r w:rsidR="00AE302C">
      <w:rPr>
        <w:rFonts w:ascii="Arial" w:eastAsia="Calibri" w:hAnsi="Arial" w:cs="Arial"/>
        <w:b/>
        <w:bCs/>
      </w:rPr>
      <w:t>DTZS</w:t>
    </w:r>
    <w:r w:rsidR="00C96D5F" w:rsidRPr="00C96D5F">
      <w:rPr>
        <w:rFonts w:ascii="Arial" w:eastAsia="Calibri" w:hAnsi="Arial" w:cs="Arial"/>
        <w:b/>
        <w:bCs/>
        <w:sz w:val="24"/>
      </w:rPr>
      <w:t xml:space="preserve">                                       </w:t>
    </w:r>
    <w:r w:rsidR="000B3D5E">
      <w:rPr>
        <w:rFonts w:ascii="Arial" w:eastAsia="Calibri" w:hAnsi="Arial" w:cs="Arial"/>
        <w:b/>
        <w:bCs/>
        <w:sz w:val="24"/>
      </w:rPr>
      <w:t xml:space="preserve"> </w:t>
    </w:r>
    <w:r w:rsidR="001A04F6">
      <w:rPr>
        <w:rFonts w:ascii="Arial" w:eastAsia="Calibri" w:hAnsi="Arial" w:cs="Arial"/>
        <w:b/>
        <w:bCs/>
        <w:sz w:val="24"/>
      </w:rPr>
      <w:t xml:space="preserve">                       ISO 21263:2017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Pr="00C81056" w:rsidRDefault="00C81056" w:rsidP="00C81056">
    <w:pPr>
      <w:pStyle w:val="BodyText"/>
      <w:ind w:left="5760"/>
      <w:rPr>
        <w:rFonts w:ascii="Arial" w:hAnsi="Arial" w:cs="Arial"/>
        <w:b/>
        <w:bCs/>
        <w:sz w:val="24"/>
        <w:lang w:val="en-GB"/>
      </w:rPr>
    </w:pPr>
  </w:p>
  <w:p w:rsidR="006A6496" w:rsidRPr="00C96D5F" w:rsidRDefault="003278BE" w:rsidP="00C96D5F">
    <w:pPr>
      <w:pStyle w:val="ListParagraph"/>
      <w:ind w:left="5040"/>
      <w:jc w:val="right"/>
      <w:rPr>
        <w:rFonts w:ascii="Arial" w:hAnsi="Arial" w:cs="Arial"/>
        <w:b/>
        <w:bCs/>
        <w:lang w:val="en-US"/>
      </w:rPr>
    </w:pPr>
    <w:r>
      <w:rPr>
        <w:rFonts w:ascii="Arial" w:eastAsia="Calibri" w:hAnsi="Arial" w:cs="Arial"/>
        <w:b/>
        <w:bCs/>
        <w:lang w:val="en-US" w:eastAsia="en-US"/>
      </w:rPr>
      <w:t>AFDC 10 (265</w:t>
    </w:r>
    <w:r w:rsidR="001A04F6">
      <w:rPr>
        <w:rFonts w:ascii="Arial" w:eastAsia="Calibri" w:hAnsi="Arial" w:cs="Arial"/>
        <w:b/>
        <w:bCs/>
        <w:lang w:val="en-US" w:eastAsia="en-US"/>
      </w:rPr>
      <w:t>3</w:t>
    </w:r>
    <w:r w:rsidR="00E67089" w:rsidRPr="00E67089">
      <w:rPr>
        <w:rFonts w:ascii="Arial" w:eastAsia="Calibri" w:hAnsi="Arial" w:cs="Arial"/>
        <w:b/>
        <w:bCs/>
        <w:lang w:val="en-US" w:eastAsia="en-US"/>
      </w:rPr>
      <w:t xml:space="preserve">) </w:t>
    </w:r>
    <w:r w:rsidR="00AE302C">
      <w:rPr>
        <w:rFonts w:ascii="Arial" w:eastAsia="Calibri" w:hAnsi="Arial" w:cs="Arial"/>
        <w:b/>
        <w:bCs/>
        <w:lang w:val="en-US" w:eastAsia="en-US"/>
      </w:rPr>
      <w:t>DTZS</w:t>
    </w:r>
    <w:r w:rsidR="004532DD" w:rsidRPr="00F277AB">
      <w:rPr>
        <w:rStyle w:val="Strong"/>
        <w:rFonts w:ascii="Arial" w:eastAsia="Calibri" w:hAnsi="Arial" w:cs="Arial"/>
      </w:rPr>
      <w:t xml:space="preserve">                                          </w:t>
    </w:r>
    <w:r w:rsidR="00533ACB">
      <w:rPr>
        <w:rStyle w:val="Strong"/>
        <w:rFonts w:ascii="Arial" w:eastAsia="Calibri" w:hAnsi="Arial" w:cs="Arial"/>
      </w:rPr>
      <w:t xml:space="preserve">  </w:t>
    </w:r>
    <w:r w:rsidR="00C96D5F">
      <w:rPr>
        <w:rStyle w:val="Strong"/>
        <w:rFonts w:ascii="Arial" w:eastAsia="Calibri" w:hAnsi="Arial" w:cs="Arial"/>
      </w:rPr>
      <w:t xml:space="preserve">                   </w:t>
    </w:r>
    <w:r w:rsidR="008C4978">
      <w:rPr>
        <w:rFonts w:ascii="Arial" w:hAnsi="Arial" w:cs="Arial"/>
        <w:b/>
        <w:bCs/>
      </w:rPr>
      <w:t>ISO</w:t>
    </w:r>
    <w:r w:rsidR="00C96D5F">
      <w:rPr>
        <w:rFonts w:ascii="Arial" w:hAnsi="Arial" w:cs="Arial"/>
        <w:b/>
        <w:bCs/>
      </w:rPr>
      <w:t xml:space="preserve"> </w:t>
    </w:r>
    <w:r w:rsidR="001A04F6">
      <w:rPr>
        <w:rFonts w:ascii="Arial" w:hAnsi="Arial" w:cs="Arial"/>
        <w:b/>
        <w:bCs/>
        <w:lang w:val="en-US"/>
      </w:rPr>
      <w:t>21263</w:t>
    </w:r>
    <w:r w:rsidR="008C4978" w:rsidRPr="00C96D5F">
      <w:rPr>
        <w:rFonts w:ascii="Arial" w:hAnsi="Arial" w:cs="Arial"/>
        <w:b/>
        <w:bCs/>
      </w:rPr>
      <w:t>:20</w:t>
    </w:r>
    <w:r w:rsidR="001A04F6">
      <w:rPr>
        <w:rFonts w:ascii="Arial" w:hAnsi="Arial" w:cs="Arial"/>
        <w:b/>
        <w:bCs/>
      </w:rPr>
      <w:t>17</w:t>
    </w:r>
  </w:p>
  <w:p w:rsidR="002549F5" w:rsidRDefault="004532DD" w:rsidP="002549F5">
    <w:pPr>
      <w:pStyle w:val="BodyText"/>
      <w:rPr>
        <w:rStyle w:val="Strong"/>
        <w:rFonts w:ascii="Arial" w:eastAsia="Calibri" w:hAnsi="Arial" w:cs="Arial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55AE700" wp14:editId="7B5CB986">
          <wp:extent cx="885825" cy="9715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5B2D" w:rsidRPr="003E5B2D" w:rsidRDefault="00285D64" w:rsidP="00D46276">
    <w:pPr>
      <w:pStyle w:val="Header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4479"/>
    <w:multiLevelType w:val="hybridMultilevel"/>
    <w:tmpl w:val="44CCC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370"/>
    <w:multiLevelType w:val="hybridMultilevel"/>
    <w:tmpl w:val="13F065B8"/>
    <w:lvl w:ilvl="0" w:tplc="B778201C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DD"/>
    <w:rsid w:val="00047C30"/>
    <w:rsid w:val="000B3D5E"/>
    <w:rsid w:val="00146785"/>
    <w:rsid w:val="00171E86"/>
    <w:rsid w:val="001A04F6"/>
    <w:rsid w:val="001C72EA"/>
    <w:rsid w:val="001E7923"/>
    <w:rsid w:val="002222B8"/>
    <w:rsid w:val="002663FC"/>
    <w:rsid w:val="00277B78"/>
    <w:rsid w:val="00285D64"/>
    <w:rsid w:val="002A71B2"/>
    <w:rsid w:val="00326DA5"/>
    <w:rsid w:val="003278BE"/>
    <w:rsid w:val="00332923"/>
    <w:rsid w:val="003707A9"/>
    <w:rsid w:val="003750C0"/>
    <w:rsid w:val="00375965"/>
    <w:rsid w:val="003A7348"/>
    <w:rsid w:val="003D240F"/>
    <w:rsid w:val="003D51D4"/>
    <w:rsid w:val="003F3F97"/>
    <w:rsid w:val="004532DD"/>
    <w:rsid w:val="005036B8"/>
    <w:rsid w:val="00533ACB"/>
    <w:rsid w:val="005704C9"/>
    <w:rsid w:val="005B2DDA"/>
    <w:rsid w:val="00616F26"/>
    <w:rsid w:val="006A6496"/>
    <w:rsid w:val="007A08AF"/>
    <w:rsid w:val="007C7523"/>
    <w:rsid w:val="007F5BBF"/>
    <w:rsid w:val="008310AF"/>
    <w:rsid w:val="0085760B"/>
    <w:rsid w:val="00891A04"/>
    <w:rsid w:val="008977DB"/>
    <w:rsid w:val="008A0C50"/>
    <w:rsid w:val="008B3B58"/>
    <w:rsid w:val="008C4978"/>
    <w:rsid w:val="008C4D54"/>
    <w:rsid w:val="008E78CF"/>
    <w:rsid w:val="00922641"/>
    <w:rsid w:val="00A41FE3"/>
    <w:rsid w:val="00AA0E2D"/>
    <w:rsid w:val="00AE302C"/>
    <w:rsid w:val="00B06624"/>
    <w:rsid w:val="00B84D6A"/>
    <w:rsid w:val="00BA1937"/>
    <w:rsid w:val="00C81056"/>
    <w:rsid w:val="00C96D5F"/>
    <w:rsid w:val="00E56BB7"/>
    <w:rsid w:val="00E67089"/>
    <w:rsid w:val="00E8499C"/>
    <w:rsid w:val="00EA6CA0"/>
    <w:rsid w:val="00F1497B"/>
    <w:rsid w:val="00F84B8E"/>
    <w:rsid w:val="00F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2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2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PTSD- AGR-ALLY</dc:creator>
  <cp:keywords/>
  <dc:description/>
  <cp:lastModifiedBy>STEPHANIE KAAYA</cp:lastModifiedBy>
  <cp:revision>13</cp:revision>
  <dcterms:created xsi:type="dcterms:W3CDTF">2023-03-28T14:43:00Z</dcterms:created>
  <dcterms:modified xsi:type="dcterms:W3CDTF">2024-12-23T16:59:00Z</dcterms:modified>
</cp:coreProperties>
</file>